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715C" w14:textId="77777777" w:rsidR="00071D0F" w:rsidRDefault="00071D0F" w:rsidP="00071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569536" w14:textId="77777777" w:rsidR="00071D0F" w:rsidRDefault="00071D0F" w:rsidP="00071D0F">
      <w:pPr>
        <w:tabs>
          <w:tab w:val="left" w:pos="3465"/>
          <w:tab w:val="center" w:pos="4677"/>
        </w:tabs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noProof/>
          <w:color w:val="333333"/>
          <w:lang w:eastAsia="ru-RU"/>
        </w:rPr>
        <w:drawing>
          <wp:inline distT="0" distB="0" distL="0" distR="0" wp14:anchorId="3725F073" wp14:editId="458647F0">
            <wp:extent cx="638175" cy="685800"/>
            <wp:effectExtent l="0" t="0" r="9525" b="0"/>
            <wp:docPr id="98" name="Рисунок 2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1AB2" w14:textId="77777777" w:rsidR="00071D0F" w:rsidRDefault="00071D0F" w:rsidP="00071D0F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ПИСКЛОВСКОГО СЕЛЬСКОГО ПОСЕЛЕНИЯ</w:t>
      </w:r>
    </w:p>
    <w:p w14:paraId="49B815F3" w14:textId="77777777" w:rsidR="00071D0F" w:rsidRDefault="00071D0F" w:rsidP="00071D0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362EEBB6" w14:textId="77777777" w:rsidR="00071D0F" w:rsidRDefault="00071D0F" w:rsidP="00071D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456579 с. Писклово Еткульского района Челябинской области, ул. Советская 3</w:t>
      </w:r>
    </w:p>
    <w:p w14:paraId="41157631" w14:textId="77777777" w:rsidR="00071D0F" w:rsidRDefault="00071D0F" w:rsidP="00071D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1027401636052 ИНН\КПП 7430000397/743001001</w:t>
      </w:r>
    </w:p>
    <w:p w14:paraId="6F63FDCE" w14:textId="77777777" w:rsidR="00071D0F" w:rsidRDefault="00071D0F" w:rsidP="00071D0F">
      <w:pPr>
        <w:tabs>
          <w:tab w:val="left" w:pos="3465"/>
          <w:tab w:val="center" w:pos="4677"/>
        </w:tabs>
        <w:jc w:val="center"/>
        <w:rPr>
          <w:rFonts w:ascii="Times New Roman" w:hAnsi="Times New Roman"/>
          <w:noProof/>
          <w:color w:val="333333"/>
          <w:lang w:eastAsia="ru-RU"/>
        </w:rPr>
      </w:pPr>
    </w:p>
    <w:p w14:paraId="6A0CB707" w14:textId="047402F3" w:rsidR="00071D0F" w:rsidRPr="00D402C5" w:rsidRDefault="00055D06" w:rsidP="00071D0F">
      <w:pPr>
        <w:tabs>
          <w:tab w:val="left" w:pos="3465"/>
          <w:tab w:val="center" w:pos="4677"/>
        </w:tabs>
        <w:jc w:val="center"/>
        <w:rPr>
          <w:rFonts w:ascii="Times New Roman" w:hAnsi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06 декабря</w:t>
      </w:r>
      <w:r w:rsidR="00071D0F" w:rsidRPr="00996E61">
        <w:rPr>
          <w:rFonts w:ascii="Times New Roman" w:hAnsi="Times New Roman"/>
          <w:sz w:val="28"/>
          <w:szCs w:val="28"/>
        </w:rPr>
        <w:t xml:space="preserve"> 2024 </w:t>
      </w:r>
      <w:r w:rsidR="00071D0F" w:rsidRPr="00996E61">
        <w:rPr>
          <w:rFonts w:ascii="Times New Roman" w:hAnsi="Times New Roman"/>
          <w:noProof/>
          <w:sz w:val="28"/>
          <w:szCs w:val="28"/>
          <w:lang w:eastAsia="ru-RU"/>
        </w:rPr>
        <w:t>года   №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20575C">
        <w:rPr>
          <w:rFonts w:ascii="Times New Roman" w:hAnsi="Times New Roman"/>
          <w:noProof/>
          <w:sz w:val="28"/>
          <w:szCs w:val="28"/>
          <w:lang w:eastAsia="ru-RU"/>
        </w:rPr>
        <w:t>62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071D0F">
        <w:rPr>
          <w:rFonts w:ascii="Times New Roman" w:hAnsi="Times New Roman"/>
          <w:noProof/>
          <w:color w:val="333333"/>
          <w:sz w:val="28"/>
          <w:szCs w:val="28"/>
          <w:lang w:eastAsia="ru-RU"/>
        </w:rPr>
        <w:t>с. Писклово</w:t>
      </w:r>
    </w:p>
    <w:p w14:paraId="04D676AA" w14:textId="77777777" w:rsidR="00071D0F" w:rsidRPr="00071D0F" w:rsidRDefault="00071D0F" w:rsidP="00071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1D0F">
        <w:rPr>
          <w:rFonts w:ascii="Times New Roman" w:hAnsi="Times New Roman"/>
          <w:sz w:val="28"/>
          <w:szCs w:val="28"/>
        </w:rPr>
        <w:t>О внесении изменений</w:t>
      </w:r>
    </w:p>
    <w:p w14:paraId="3293198C" w14:textId="77777777" w:rsidR="00071D0F" w:rsidRDefault="002C76E6" w:rsidP="00071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Порядок составления, утверждения</w:t>
      </w:r>
    </w:p>
    <w:p w14:paraId="5047D5C4" w14:textId="77777777" w:rsidR="002C76E6" w:rsidRPr="00071D0F" w:rsidRDefault="002C76E6" w:rsidP="00071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ведения бюджетной сметы</w:t>
      </w:r>
    </w:p>
    <w:p w14:paraId="6EE0AC19" w14:textId="77777777" w:rsidR="00071D0F" w:rsidRDefault="00071D0F" w:rsidP="00071D0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372A80" w14:textId="77777777" w:rsidR="00AF615F" w:rsidRPr="00071D0F" w:rsidRDefault="00AF615F" w:rsidP="00071D0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B664E3D" w14:textId="77777777" w:rsidR="00071D0F" w:rsidRDefault="002C76E6" w:rsidP="00071D0F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071D0F" w:rsidRPr="00071D0F">
        <w:rPr>
          <w:rFonts w:ascii="Times New Roman" w:hAnsi="Times New Roman"/>
          <w:color w:val="000000"/>
          <w:sz w:val="28"/>
          <w:szCs w:val="28"/>
        </w:rPr>
        <w:t xml:space="preserve">нести изменения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5067B2">
        <w:rPr>
          <w:rFonts w:ascii="Times New Roman" w:hAnsi="Times New Roman"/>
          <w:sz w:val="28"/>
          <w:szCs w:val="28"/>
        </w:rPr>
        <w:t xml:space="preserve">Порядок составления, утверждения и ведения бюджетных смет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067B2">
        <w:rPr>
          <w:rFonts w:ascii="Times New Roman" w:hAnsi="Times New Roman"/>
          <w:sz w:val="28"/>
          <w:szCs w:val="28"/>
        </w:rPr>
        <w:t>казенных учреждений</w:t>
      </w:r>
      <w:r w:rsidR="00071D0F" w:rsidRPr="00071D0F">
        <w:rPr>
          <w:rFonts w:ascii="Times New Roman" w:hAnsi="Times New Roman"/>
          <w:color w:val="000000"/>
          <w:sz w:val="28"/>
          <w:szCs w:val="28"/>
        </w:rPr>
        <w:t>, утвержденн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="00071D0F" w:rsidRPr="00071D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D06">
        <w:rPr>
          <w:rFonts w:ascii="Times New Roman" w:hAnsi="Times New Roman"/>
          <w:color w:val="000000"/>
          <w:sz w:val="28"/>
          <w:szCs w:val="28"/>
        </w:rPr>
        <w:t xml:space="preserve">распоряжением </w:t>
      </w:r>
      <w:r w:rsidR="007D381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Пискловского сельского поселения </w:t>
      </w:r>
      <w:r w:rsidR="00055D06">
        <w:rPr>
          <w:rFonts w:ascii="Times New Roman" w:hAnsi="Times New Roman"/>
          <w:color w:val="000000"/>
          <w:sz w:val="28"/>
          <w:szCs w:val="28"/>
        </w:rPr>
        <w:t>от 2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055D06">
        <w:rPr>
          <w:rFonts w:ascii="Times New Roman" w:hAnsi="Times New Roman"/>
          <w:color w:val="000000"/>
          <w:sz w:val="28"/>
          <w:szCs w:val="28"/>
        </w:rPr>
        <w:t>.12.202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055D06">
        <w:rPr>
          <w:rFonts w:ascii="Times New Roman" w:hAnsi="Times New Roman"/>
          <w:color w:val="000000"/>
          <w:sz w:val="28"/>
          <w:szCs w:val="28"/>
        </w:rPr>
        <w:t> </w:t>
      </w:r>
      <w:r w:rsidR="00776C40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055D06">
        <w:rPr>
          <w:rFonts w:ascii="Times New Roman" w:hAnsi="Times New Roman"/>
          <w:color w:val="000000"/>
          <w:sz w:val="28"/>
          <w:szCs w:val="28"/>
        </w:rPr>
        <w:t>№</w:t>
      </w:r>
      <w:r w:rsidR="00776C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5D06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055D06">
        <w:rPr>
          <w:rFonts w:ascii="Times New Roman" w:hAnsi="Times New Roman"/>
          <w:color w:val="000000"/>
          <w:sz w:val="28"/>
          <w:szCs w:val="28"/>
        </w:rPr>
        <w:t>:</w:t>
      </w:r>
    </w:p>
    <w:p w14:paraId="0ED4368E" w14:textId="77777777" w:rsidR="00071D0F" w:rsidRPr="00AF7358" w:rsidRDefault="00AF7358" w:rsidP="00AF7358">
      <w:pPr>
        <w:pStyle w:val="a3"/>
        <w:numPr>
          <w:ilvl w:val="0"/>
          <w:numId w:val="9"/>
        </w:numPr>
        <w:spacing w:after="0" w:line="240" w:lineRule="auto"/>
        <w:ind w:left="0" w:right="-1" w:firstLine="6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2C76E6" w:rsidRPr="00F152EA">
        <w:rPr>
          <w:rFonts w:ascii="Times New Roman" w:hAnsi="Times New Roman"/>
          <w:color w:val="000000"/>
          <w:sz w:val="28"/>
          <w:szCs w:val="28"/>
        </w:rPr>
        <w:t xml:space="preserve">бзац 2 пункта 2 Порядка </w:t>
      </w:r>
      <w:r w:rsidR="002C76E6" w:rsidRPr="00F152EA">
        <w:rPr>
          <w:rFonts w:ascii="Times New Roman" w:hAnsi="Times New Roman"/>
          <w:sz w:val="28"/>
          <w:szCs w:val="28"/>
        </w:rPr>
        <w:t xml:space="preserve">составления, утверждения и ведения бюджетных смет муниципальных казенных учреждений </w:t>
      </w:r>
      <w:r>
        <w:rPr>
          <w:rFonts w:ascii="Times New Roman" w:hAnsi="Times New Roman"/>
          <w:sz w:val="28"/>
          <w:szCs w:val="28"/>
        </w:rPr>
        <w:t>читать в новой редакции:</w:t>
      </w:r>
    </w:p>
    <w:p w14:paraId="7E3DA87E" w14:textId="77777777" w:rsidR="00AF7358" w:rsidRDefault="00AF7358" w:rsidP="00AF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358">
        <w:rPr>
          <w:rFonts w:ascii="Times New Roman" w:hAnsi="Times New Roman"/>
          <w:sz w:val="28"/>
          <w:szCs w:val="28"/>
        </w:rPr>
        <w:t xml:space="preserve">     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настоящих Общих требований.</w:t>
      </w:r>
    </w:p>
    <w:p w14:paraId="1E75F1D8" w14:textId="77777777" w:rsidR="00AF7358" w:rsidRPr="00AF7358" w:rsidRDefault="00AF7358" w:rsidP="00AF7358">
      <w:pPr>
        <w:pStyle w:val="a3"/>
        <w:numPr>
          <w:ilvl w:val="0"/>
          <w:numId w:val="9"/>
        </w:numPr>
        <w:spacing w:after="0" w:line="240" w:lineRule="auto"/>
        <w:ind w:left="0" w:right="-1" w:firstLine="6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</w:t>
      </w:r>
      <w:r w:rsidRPr="00AF73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AF73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раздела 2</w:t>
      </w:r>
      <w:r w:rsidRPr="00AF7358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Pr="00AF7358">
        <w:rPr>
          <w:rFonts w:ascii="Times New Roman" w:hAnsi="Times New Roman"/>
          <w:sz w:val="28"/>
          <w:szCs w:val="28"/>
        </w:rPr>
        <w:t>составления, утверждения и ведения бюджетных смет муниципальных казенных учреждений читать в новой редакции:</w:t>
      </w:r>
    </w:p>
    <w:p w14:paraId="2DCBBFEA" w14:textId="77777777" w:rsidR="00AF7358" w:rsidRPr="00AF7358" w:rsidRDefault="00AF7358" w:rsidP="00AF735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F7358">
        <w:rPr>
          <w:rFonts w:ascii="Times New Roman" w:hAnsi="Times New Roman"/>
          <w:sz w:val="28"/>
          <w:szCs w:val="28"/>
        </w:rPr>
        <w:t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</w:t>
      </w:r>
    </w:p>
    <w:p w14:paraId="7C8E42AE" w14:textId="77777777" w:rsidR="00AF7358" w:rsidRPr="00AF7358" w:rsidRDefault="00AF7358" w:rsidP="00AF7358">
      <w:pPr>
        <w:pStyle w:val="a3"/>
        <w:numPr>
          <w:ilvl w:val="0"/>
          <w:numId w:val="9"/>
        </w:numPr>
        <w:spacing w:after="0" w:line="240" w:lineRule="auto"/>
        <w:ind w:left="0" w:right="-1" w:firstLine="630"/>
        <w:jc w:val="both"/>
        <w:rPr>
          <w:rFonts w:ascii="Times New Roman" w:hAnsi="Times New Roman"/>
          <w:color w:val="000000"/>
          <w:sz w:val="28"/>
          <w:szCs w:val="28"/>
        </w:rPr>
      </w:pPr>
      <w:r w:rsidRPr="00AF7358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AF7358"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AF7358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Pr="00AF7358">
        <w:rPr>
          <w:rFonts w:ascii="Times New Roman" w:hAnsi="Times New Roman"/>
          <w:sz w:val="28"/>
          <w:szCs w:val="28"/>
        </w:rPr>
        <w:t>составления, утверждения и ведения бюджетных смет муниципальных казенных учреждений читать в новой редакции:</w:t>
      </w:r>
    </w:p>
    <w:p w14:paraId="78A102C5" w14:textId="77777777" w:rsidR="00AF7358" w:rsidRPr="00AF7358" w:rsidRDefault="00AF7358" w:rsidP="00F71768">
      <w:pPr>
        <w:pStyle w:val="a3"/>
        <w:autoSpaceDE w:val="0"/>
        <w:autoSpaceDN w:val="0"/>
        <w:adjustRightInd w:val="0"/>
        <w:spacing w:after="0" w:line="240" w:lineRule="auto"/>
        <w:ind w:left="0" w:firstLine="630"/>
        <w:jc w:val="both"/>
        <w:outlineLvl w:val="1"/>
        <w:rPr>
          <w:rFonts w:ascii="Times New Roman" w:hAnsi="Times New Roman"/>
          <w:sz w:val="28"/>
          <w:szCs w:val="28"/>
        </w:rPr>
      </w:pPr>
      <w:r w:rsidRPr="00AF7358">
        <w:rPr>
          <w:rFonts w:ascii="Times New Roman" w:hAnsi="Times New Roman"/>
          <w:sz w:val="28"/>
          <w:szCs w:val="28"/>
        </w:rPr>
        <w:t xml:space="preserve">Формирование проекта сметы на очередной финансовый год (на очередной финансовый год и плановый период) осуществляется </w:t>
      </w:r>
      <w:r>
        <w:rPr>
          <w:rFonts w:ascii="Times New Roman" w:hAnsi="Times New Roman"/>
          <w:sz w:val="28"/>
          <w:szCs w:val="28"/>
        </w:rPr>
        <w:t>на этапе составления проекта бюджета сельского поселения.</w:t>
      </w:r>
    </w:p>
    <w:p w14:paraId="53F43F9E" w14:textId="77777777" w:rsidR="00F71768" w:rsidRPr="00AF7358" w:rsidRDefault="00F71768" w:rsidP="00F71768">
      <w:pPr>
        <w:pStyle w:val="a3"/>
        <w:numPr>
          <w:ilvl w:val="0"/>
          <w:numId w:val="9"/>
        </w:numPr>
        <w:spacing w:after="0" w:line="240" w:lineRule="auto"/>
        <w:ind w:left="0" w:right="-1" w:firstLine="6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F7358">
        <w:rPr>
          <w:rFonts w:ascii="Times New Roman" w:hAnsi="Times New Roman"/>
          <w:color w:val="000000"/>
          <w:sz w:val="28"/>
          <w:szCs w:val="28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AF7358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Pr="00AF7358">
        <w:rPr>
          <w:rFonts w:ascii="Times New Roman" w:hAnsi="Times New Roman"/>
          <w:sz w:val="28"/>
          <w:szCs w:val="28"/>
        </w:rPr>
        <w:t>составления, утверждения и ведения бюджетных смет муниципальных казенных учреждений читать в новой редакции:</w:t>
      </w:r>
    </w:p>
    <w:p w14:paraId="5C397A92" w14:textId="77777777" w:rsidR="00F71768" w:rsidRPr="00F71768" w:rsidRDefault="00F71768" w:rsidP="00F7176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Pr="00F71768">
        <w:rPr>
          <w:rFonts w:ascii="Times New Roman" w:hAnsi="Times New Roman"/>
          <w:sz w:val="28"/>
          <w:szCs w:val="28"/>
        </w:rPr>
        <w:t xml:space="preserve"> случае доведения государственно</w:t>
      </w:r>
      <w:r w:rsidR="00776C40">
        <w:rPr>
          <w:rFonts w:ascii="Times New Roman" w:hAnsi="Times New Roman"/>
          <w:sz w:val="28"/>
          <w:szCs w:val="28"/>
        </w:rPr>
        <w:t>го (муниципального) задания на оказание государственных (муниципальных) услуг (выполнение работ)</w:t>
      </w:r>
      <w:r w:rsidRPr="00F71768">
        <w:rPr>
          <w:rFonts w:ascii="Times New Roman" w:hAnsi="Times New Roman"/>
          <w:sz w:val="28"/>
          <w:szCs w:val="28"/>
        </w:rPr>
        <w:t xml:space="preserve"> до </w:t>
      </w:r>
      <w:r w:rsidR="00776C40">
        <w:rPr>
          <w:rFonts w:ascii="Times New Roman" w:hAnsi="Times New Roman"/>
          <w:sz w:val="28"/>
          <w:szCs w:val="28"/>
        </w:rPr>
        <w:lastRenderedPageBreak/>
        <w:t>подведомственного учреждения</w:t>
      </w:r>
      <w:r w:rsidRPr="00F71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71768">
        <w:rPr>
          <w:rFonts w:ascii="Times New Roman" w:hAnsi="Times New Roman"/>
          <w:sz w:val="28"/>
          <w:szCs w:val="28"/>
        </w:rPr>
        <w:t>уководитель главного распорядителя бюджетных средств предоставляет</w:t>
      </w:r>
      <w:r w:rsidR="00776C40">
        <w:rPr>
          <w:rFonts w:ascii="Times New Roman" w:hAnsi="Times New Roman"/>
          <w:sz w:val="28"/>
          <w:szCs w:val="28"/>
        </w:rPr>
        <w:t xml:space="preserve"> в соответствии с Порядком главного </w:t>
      </w:r>
      <w:r w:rsidRPr="00F71768">
        <w:rPr>
          <w:rFonts w:ascii="Times New Roman" w:hAnsi="Times New Roman"/>
          <w:sz w:val="28"/>
          <w:szCs w:val="28"/>
        </w:rPr>
        <w:t xml:space="preserve">распорядителя бюджетных средств руководителю учреждения право </w:t>
      </w:r>
      <w:r>
        <w:rPr>
          <w:rFonts w:ascii="Times New Roman" w:hAnsi="Times New Roman"/>
          <w:sz w:val="28"/>
          <w:szCs w:val="28"/>
        </w:rPr>
        <w:t xml:space="preserve">самостоятельно </w:t>
      </w:r>
      <w:r w:rsidRPr="00F71768">
        <w:rPr>
          <w:rFonts w:ascii="Times New Roman" w:hAnsi="Times New Roman"/>
          <w:sz w:val="28"/>
          <w:szCs w:val="28"/>
        </w:rPr>
        <w:t xml:space="preserve">утверждать смету учреждения. </w:t>
      </w:r>
    </w:p>
    <w:p w14:paraId="24201BA4" w14:textId="77777777" w:rsidR="00F71768" w:rsidRPr="00F71768" w:rsidRDefault="00F71768" w:rsidP="00F71768">
      <w:pPr>
        <w:pStyle w:val="a3"/>
        <w:numPr>
          <w:ilvl w:val="0"/>
          <w:numId w:val="9"/>
        </w:numPr>
        <w:spacing w:after="0" w:line="240" w:lineRule="auto"/>
        <w:ind w:left="0" w:right="-1" w:firstLine="630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8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F71768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Pr="00F71768">
        <w:rPr>
          <w:rFonts w:ascii="Times New Roman" w:hAnsi="Times New Roman"/>
          <w:sz w:val="28"/>
          <w:szCs w:val="28"/>
        </w:rPr>
        <w:t>составления, утверждения и ведения бюджетных смет муниципальных казенных учреждений читать в новой редакции:</w:t>
      </w:r>
    </w:p>
    <w:p w14:paraId="7ED12BEE" w14:textId="77777777" w:rsidR="00F71768" w:rsidRPr="00F71768" w:rsidRDefault="00DF1449" w:rsidP="00F7176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76C40">
        <w:rPr>
          <w:rFonts w:ascii="Times New Roman" w:hAnsi="Times New Roman"/>
          <w:sz w:val="28"/>
          <w:szCs w:val="28"/>
        </w:rPr>
        <w:t xml:space="preserve"> случае выявления нарушений бюджетного законодательства </w:t>
      </w:r>
      <w:r w:rsidRPr="00F71768">
        <w:rPr>
          <w:rFonts w:ascii="Times New Roman" w:hAnsi="Times New Roman"/>
          <w:sz w:val="28"/>
          <w:szCs w:val="28"/>
        </w:rPr>
        <w:t xml:space="preserve">Российской </w:t>
      </w:r>
      <w:r w:rsidR="00776C40">
        <w:rPr>
          <w:rFonts w:ascii="Times New Roman" w:hAnsi="Times New Roman"/>
          <w:sz w:val="28"/>
          <w:szCs w:val="28"/>
        </w:rPr>
        <w:t>Федерации, допущенных</w:t>
      </w:r>
      <w:r w:rsidRPr="00F71768">
        <w:rPr>
          <w:rFonts w:ascii="Times New Roman" w:hAnsi="Times New Roman"/>
          <w:sz w:val="28"/>
          <w:szCs w:val="28"/>
        </w:rPr>
        <w:t xml:space="preserve"> распорядителем бюджетных средств (учреждением) при исполнении сметы</w:t>
      </w:r>
      <w:r>
        <w:rPr>
          <w:rFonts w:ascii="Times New Roman" w:hAnsi="Times New Roman"/>
          <w:sz w:val="28"/>
          <w:szCs w:val="28"/>
        </w:rPr>
        <w:t>,</w:t>
      </w:r>
      <w:r w:rsidR="00F71768" w:rsidRPr="00F71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776C40">
        <w:rPr>
          <w:rFonts w:ascii="Times New Roman" w:hAnsi="Times New Roman"/>
          <w:sz w:val="28"/>
          <w:szCs w:val="28"/>
        </w:rPr>
        <w:t>уководитель главного распорядителя бюджетных средств</w:t>
      </w:r>
      <w:r w:rsidR="00F71768" w:rsidRPr="00F71768">
        <w:rPr>
          <w:rFonts w:ascii="Times New Roman" w:hAnsi="Times New Roman"/>
          <w:sz w:val="28"/>
          <w:szCs w:val="28"/>
        </w:rPr>
        <w:t xml:space="preserve"> ограничи</w:t>
      </w:r>
      <w:r>
        <w:rPr>
          <w:rFonts w:ascii="Times New Roman" w:hAnsi="Times New Roman"/>
          <w:sz w:val="28"/>
          <w:szCs w:val="28"/>
        </w:rPr>
        <w:t>вает</w:t>
      </w:r>
      <w:r w:rsidR="00776C40">
        <w:rPr>
          <w:rFonts w:ascii="Times New Roman" w:hAnsi="Times New Roman"/>
          <w:sz w:val="28"/>
          <w:szCs w:val="28"/>
        </w:rPr>
        <w:t xml:space="preserve"> предоставленное право утверждать смету учреждения руководителю распорядителя бюджетных средств</w:t>
      </w:r>
      <w:r w:rsidR="00F71768" w:rsidRPr="00F71768">
        <w:rPr>
          <w:rFonts w:ascii="Times New Roman" w:hAnsi="Times New Roman"/>
          <w:sz w:val="28"/>
          <w:szCs w:val="28"/>
        </w:rPr>
        <w:t xml:space="preserve"> (учреждения)</w:t>
      </w:r>
      <w:r>
        <w:rPr>
          <w:rFonts w:ascii="Times New Roman" w:hAnsi="Times New Roman"/>
          <w:sz w:val="28"/>
          <w:szCs w:val="28"/>
        </w:rPr>
        <w:t>.</w:t>
      </w:r>
      <w:r w:rsidR="00F71768" w:rsidRPr="00F71768">
        <w:rPr>
          <w:rFonts w:ascii="Times New Roman" w:hAnsi="Times New Roman"/>
          <w:sz w:val="28"/>
          <w:szCs w:val="28"/>
        </w:rPr>
        <w:t xml:space="preserve">  </w:t>
      </w:r>
    </w:p>
    <w:p w14:paraId="398F42FF" w14:textId="77777777" w:rsidR="00DF1449" w:rsidRPr="00F71768" w:rsidRDefault="00DF1449" w:rsidP="00DF1449">
      <w:pPr>
        <w:pStyle w:val="a3"/>
        <w:numPr>
          <w:ilvl w:val="0"/>
          <w:numId w:val="9"/>
        </w:numPr>
        <w:spacing w:after="0" w:line="240" w:lineRule="auto"/>
        <w:ind w:left="0" w:right="-1" w:firstLine="630"/>
        <w:jc w:val="both"/>
        <w:rPr>
          <w:rFonts w:ascii="Times New Roman" w:hAnsi="Times New Roman"/>
          <w:color w:val="000000"/>
          <w:sz w:val="28"/>
          <w:szCs w:val="28"/>
        </w:rPr>
      </w:pPr>
      <w:r w:rsidRPr="00F71768"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>
        <w:rPr>
          <w:rFonts w:ascii="Times New Roman" w:hAnsi="Times New Roman"/>
          <w:color w:val="000000"/>
          <w:sz w:val="28"/>
          <w:szCs w:val="28"/>
        </w:rPr>
        <w:t>13 раздела 4</w:t>
      </w:r>
      <w:r w:rsidRPr="00F71768">
        <w:rPr>
          <w:rFonts w:ascii="Times New Roman" w:hAnsi="Times New Roman"/>
          <w:color w:val="000000"/>
          <w:sz w:val="28"/>
          <w:szCs w:val="28"/>
        </w:rPr>
        <w:t xml:space="preserve"> Порядка </w:t>
      </w:r>
      <w:r w:rsidRPr="00F71768">
        <w:rPr>
          <w:rFonts w:ascii="Times New Roman" w:hAnsi="Times New Roman"/>
          <w:sz w:val="28"/>
          <w:szCs w:val="28"/>
        </w:rPr>
        <w:t>составления, утверждения и ведения бюджетных смет муниципальных казенных учреждений читать в новой редакции:</w:t>
      </w:r>
    </w:p>
    <w:p w14:paraId="4809FC17" w14:textId="77777777" w:rsidR="00DF1449" w:rsidRPr="00DF1449" w:rsidRDefault="00DF1449" w:rsidP="00DF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F1449">
        <w:rPr>
          <w:rFonts w:ascii="Times New Roman" w:hAnsi="Times New Roman"/>
          <w:sz w:val="28"/>
          <w:szCs w:val="28"/>
        </w:rPr>
        <w:t>Изменения в смету формируются на основании изменений показателей о</w:t>
      </w:r>
      <w:r w:rsidR="00776C40">
        <w:rPr>
          <w:rFonts w:ascii="Times New Roman" w:hAnsi="Times New Roman"/>
          <w:sz w:val="28"/>
          <w:szCs w:val="28"/>
        </w:rPr>
        <w:t>боснований (расчетов) плановых сметных показателей, сформированных в соответствии с положениями пункта 8</w:t>
      </w:r>
      <w:r w:rsidRPr="00DF1449">
        <w:rPr>
          <w:rFonts w:ascii="Times New Roman" w:hAnsi="Times New Roman"/>
          <w:sz w:val="28"/>
          <w:szCs w:val="28"/>
        </w:rPr>
        <w:t xml:space="preserve"> настоящих Общих требований. </w:t>
      </w:r>
    </w:p>
    <w:p w14:paraId="4218D4D3" w14:textId="77777777" w:rsidR="00DF1449" w:rsidRPr="00DF1449" w:rsidRDefault="00DF1449" w:rsidP="00DF14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76C40">
        <w:rPr>
          <w:rFonts w:ascii="Times New Roman" w:hAnsi="Times New Roman"/>
          <w:sz w:val="28"/>
          <w:szCs w:val="28"/>
        </w:rPr>
        <w:t>В случае</w:t>
      </w:r>
      <w:r w:rsidRPr="00DF1449">
        <w:rPr>
          <w:rFonts w:ascii="Times New Roman" w:hAnsi="Times New Roman"/>
          <w:sz w:val="28"/>
          <w:szCs w:val="28"/>
        </w:rPr>
        <w:t xml:space="preserve"> изменения</w:t>
      </w:r>
      <w:r w:rsidR="00776C40">
        <w:rPr>
          <w:rFonts w:ascii="Times New Roman" w:hAnsi="Times New Roman"/>
          <w:sz w:val="28"/>
          <w:szCs w:val="28"/>
        </w:rPr>
        <w:t xml:space="preserve"> показателей обоснований (расчетов) плановых сметных</w:t>
      </w:r>
      <w:r w:rsidRPr="00DF1449">
        <w:rPr>
          <w:rFonts w:ascii="Times New Roman" w:hAnsi="Times New Roman"/>
          <w:sz w:val="28"/>
          <w:szCs w:val="28"/>
        </w:rPr>
        <w:t xml:space="preserve">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</w:t>
      </w:r>
      <w:r>
        <w:rPr>
          <w:rFonts w:ascii="Times New Roman" w:hAnsi="Times New Roman"/>
          <w:sz w:val="28"/>
          <w:szCs w:val="28"/>
        </w:rPr>
        <w:t>7</w:t>
      </w:r>
      <w:r w:rsidRPr="00DF1449">
        <w:rPr>
          <w:rFonts w:ascii="Times New Roman" w:hAnsi="Times New Roman"/>
          <w:sz w:val="28"/>
          <w:szCs w:val="28"/>
        </w:rPr>
        <w:t xml:space="preserve"> настоящих Общих требований. </w:t>
      </w:r>
    </w:p>
    <w:p w14:paraId="4DA96DA8" w14:textId="77777777" w:rsidR="00AF615F" w:rsidRDefault="00AF615F" w:rsidP="00AF6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E0990C" w14:textId="77777777" w:rsidR="00AF615F" w:rsidRPr="005F609B" w:rsidRDefault="00AF615F" w:rsidP="00AF6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5C6B73" w14:textId="77777777" w:rsidR="00071D0F" w:rsidRDefault="00071D0F" w:rsidP="00071D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главы Пискловского </w:t>
      </w:r>
    </w:p>
    <w:p w14:paraId="3A9311FD" w14:textId="77777777" w:rsidR="00BA4771" w:rsidRDefault="00071D0F" w:rsidP="00283771"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С.А. Селезнева</w:t>
      </w:r>
    </w:p>
    <w:sectPr w:rsidR="00BA4771" w:rsidSect="0028377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2CA"/>
    <w:multiLevelType w:val="hybridMultilevel"/>
    <w:tmpl w:val="B5C61A9C"/>
    <w:lvl w:ilvl="0" w:tplc="BE4292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E7C4D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940F7"/>
    <w:multiLevelType w:val="hybridMultilevel"/>
    <w:tmpl w:val="B5C61A9C"/>
    <w:lvl w:ilvl="0" w:tplc="BE4292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352B00F3"/>
    <w:multiLevelType w:val="hybridMultilevel"/>
    <w:tmpl w:val="B5C61A9C"/>
    <w:lvl w:ilvl="0" w:tplc="BE4292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D0E0B2A"/>
    <w:multiLevelType w:val="hybridMultilevel"/>
    <w:tmpl w:val="B5C61A9C"/>
    <w:lvl w:ilvl="0" w:tplc="BE4292C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DB31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62DB6"/>
    <w:multiLevelType w:val="multilevel"/>
    <w:tmpl w:val="C848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72FCB"/>
    <w:multiLevelType w:val="multilevel"/>
    <w:tmpl w:val="9582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1798A"/>
    <w:multiLevelType w:val="hybridMultilevel"/>
    <w:tmpl w:val="492ED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D1794"/>
    <w:multiLevelType w:val="hybridMultilevel"/>
    <w:tmpl w:val="EC6E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27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97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F"/>
    <w:rsid w:val="00055D06"/>
    <w:rsid w:val="00071D0F"/>
    <w:rsid w:val="0014121C"/>
    <w:rsid w:val="0020575C"/>
    <w:rsid w:val="00283771"/>
    <w:rsid w:val="002C76E6"/>
    <w:rsid w:val="003162CC"/>
    <w:rsid w:val="00776C40"/>
    <w:rsid w:val="007D381E"/>
    <w:rsid w:val="00AF615F"/>
    <w:rsid w:val="00AF7358"/>
    <w:rsid w:val="00BA4771"/>
    <w:rsid w:val="00DF1449"/>
    <w:rsid w:val="00F152EA"/>
    <w:rsid w:val="00F7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AE89"/>
  <w15:chartTrackingRefBased/>
  <w15:docId w15:val="{967C34B3-79D3-4AD5-A257-6A623F88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1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D0F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071D0F"/>
    <w:pPr>
      <w:suppressAutoHyphens/>
      <w:spacing w:after="0" w:line="240" w:lineRule="auto"/>
    </w:pPr>
    <w:rPr>
      <w:rFonts w:ascii="Calibri" w:eastAsia="Times New Roman" w:hAnsi="Calibri" w:cs="Calibri"/>
      <w:kern w:val="2"/>
      <w:lang w:eastAsia="ar-SA"/>
    </w:rPr>
  </w:style>
  <w:style w:type="character" w:customStyle="1" w:styleId="docinlinefill7w1pl">
    <w:name w:val="docinline_fill__7w1pl"/>
    <w:basedOn w:val="a0"/>
    <w:rsid w:val="00071D0F"/>
  </w:style>
  <w:style w:type="paragraph" w:customStyle="1" w:styleId="copyright-info">
    <w:name w:val="copyright-info"/>
    <w:basedOn w:val="a"/>
    <w:rsid w:val="00071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71D0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7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B878-B1BA-4CDD-9CA9-DA43139C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2024-10-24T03:26:00Z</cp:lastPrinted>
  <dcterms:created xsi:type="dcterms:W3CDTF">2024-12-06T11:32:00Z</dcterms:created>
  <dcterms:modified xsi:type="dcterms:W3CDTF">2024-12-09T03:52:00Z</dcterms:modified>
</cp:coreProperties>
</file>